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FCBBD" w14:textId="77777777" w:rsidR="00401954" w:rsidRDefault="00401954" w:rsidP="00401954">
      <w:pPr>
        <w:spacing w:line="480" w:lineRule="auto"/>
        <w:rPr>
          <w:rFonts w:ascii="Times New Roman" w:hAnsi="Times New Roman" w:cs="Times New Roman"/>
          <w:sz w:val="24"/>
          <w:szCs w:val="24"/>
        </w:rPr>
      </w:pPr>
    </w:p>
    <w:p w14:paraId="7EDD1331" w14:textId="77777777" w:rsidR="00026070" w:rsidRDefault="00026070" w:rsidP="00401954">
      <w:pPr>
        <w:spacing w:line="480" w:lineRule="auto"/>
        <w:jc w:val="center"/>
        <w:rPr>
          <w:rFonts w:ascii="Times New Roman" w:hAnsi="Times New Roman" w:cs="Times New Roman"/>
          <w:b/>
          <w:bCs/>
          <w:sz w:val="24"/>
          <w:szCs w:val="24"/>
        </w:rPr>
      </w:pPr>
    </w:p>
    <w:p w14:paraId="02364B4C" w14:textId="77777777" w:rsidR="00026070" w:rsidRDefault="00026070" w:rsidP="00401954">
      <w:pPr>
        <w:spacing w:line="480" w:lineRule="auto"/>
        <w:jc w:val="center"/>
        <w:rPr>
          <w:rFonts w:ascii="Times New Roman" w:hAnsi="Times New Roman" w:cs="Times New Roman"/>
          <w:b/>
          <w:bCs/>
          <w:sz w:val="24"/>
          <w:szCs w:val="24"/>
        </w:rPr>
      </w:pPr>
    </w:p>
    <w:p w14:paraId="698CAED9" w14:textId="65AD09A4" w:rsidR="00401954" w:rsidRPr="002F738E" w:rsidRDefault="00401954" w:rsidP="00401954">
      <w:pPr>
        <w:spacing w:line="480" w:lineRule="auto"/>
        <w:jc w:val="center"/>
        <w:rPr>
          <w:rFonts w:ascii="Times New Roman" w:hAnsi="Times New Roman" w:cs="Times New Roman"/>
          <w:b/>
          <w:bCs/>
          <w:sz w:val="24"/>
          <w:szCs w:val="24"/>
        </w:rPr>
      </w:pPr>
      <w:r w:rsidRPr="002F738E">
        <w:rPr>
          <w:rFonts w:ascii="Times New Roman" w:hAnsi="Times New Roman" w:cs="Times New Roman"/>
          <w:b/>
          <w:bCs/>
          <w:sz w:val="24"/>
          <w:szCs w:val="24"/>
        </w:rPr>
        <w:t>Security policies.</w:t>
      </w:r>
    </w:p>
    <w:p w14:paraId="1813FF56" w14:textId="77777777" w:rsidR="00401954" w:rsidRPr="00401954" w:rsidRDefault="00401954" w:rsidP="00401954">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t>Student’s name.</w:t>
      </w:r>
    </w:p>
    <w:p w14:paraId="5237487A" w14:textId="77777777" w:rsidR="00401954" w:rsidRPr="00401954" w:rsidRDefault="00401954" w:rsidP="00401954">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t>Institutional affiliation.</w:t>
      </w:r>
    </w:p>
    <w:p w14:paraId="2DE4600A" w14:textId="77777777" w:rsidR="00401954" w:rsidRPr="00401954" w:rsidRDefault="00401954" w:rsidP="00401954">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t>Course-name.</w:t>
      </w:r>
    </w:p>
    <w:p w14:paraId="2D4532CE" w14:textId="77777777" w:rsidR="00401954" w:rsidRPr="00401954" w:rsidRDefault="00401954" w:rsidP="00401954">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t>Course number.</w:t>
      </w:r>
    </w:p>
    <w:p w14:paraId="36FC91ED" w14:textId="77777777" w:rsidR="00026070" w:rsidRDefault="00401954" w:rsidP="00026070">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t>Date of submission</w:t>
      </w:r>
      <w:r w:rsidR="00026070">
        <w:rPr>
          <w:rFonts w:ascii="Times New Roman" w:hAnsi="Times New Roman" w:cs="Times New Roman"/>
          <w:sz w:val="24"/>
          <w:szCs w:val="24"/>
        </w:rPr>
        <w:br w:type="page"/>
      </w:r>
    </w:p>
    <w:p w14:paraId="46AB06E1" w14:textId="1E90E060" w:rsidR="00D93B3E" w:rsidRPr="00401954" w:rsidRDefault="00622FF5" w:rsidP="00026070">
      <w:pPr>
        <w:spacing w:line="480" w:lineRule="auto"/>
        <w:jc w:val="center"/>
        <w:rPr>
          <w:rFonts w:ascii="Times New Roman" w:hAnsi="Times New Roman" w:cs="Times New Roman"/>
          <w:sz w:val="24"/>
          <w:szCs w:val="24"/>
        </w:rPr>
      </w:pPr>
      <w:r w:rsidRPr="00401954">
        <w:rPr>
          <w:rFonts w:ascii="Times New Roman" w:hAnsi="Times New Roman" w:cs="Times New Roman"/>
          <w:sz w:val="24"/>
          <w:szCs w:val="24"/>
        </w:rPr>
        <w:lastRenderedPageBreak/>
        <w:t>Introduction.</w:t>
      </w:r>
    </w:p>
    <w:p w14:paraId="30E53C92" w14:textId="0A4D7A4C" w:rsidR="00273E6F"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 xml:space="preserve">The internet has contributed to the great transformation in almost all aspects of human life. online trade has become very common as customers find the products being sold at a central platform and make orders. Use of the internet has opened up more opportunities and exchange and flow of information among people of different background and cultures. </w:t>
      </w:r>
      <w:r w:rsidR="00037D89" w:rsidRPr="00401954">
        <w:rPr>
          <w:rFonts w:ascii="Times New Roman" w:hAnsi="Times New Roman" w:cs="Times New Roman"/>
          <w:sz w:val="24"/>
          <w:szCs w:val="24"/>
        </w:rPr>
        <w:t xml:space="preserve">The Internet has also brought about its challenges and problems considering the exposure of personal information to public users. Devices have therefore been prone to attack by computer virus which may delete or alter information permanently. The Internet has also contributed to reduced productivity of employees especially if their usage of computer is not controlled. </w:t>
      </w:r>
      <w:r w:rsidR="006F67FE" w:rsidRPr="00401954">
        <w:rPr>
          <w:rFonts w:ascii="Times New Roman" w:hAnsi="Times New Roman" w:cs="Times New Roman"/>
          <w:sz w:val="24"/>
          <w:szCs w:val="24"/>
        </w:rPr>
        <w:t xml:space="preserve">Security policies, therefore, become necessary to ensure the </w:t>
      </w:r>
      <w:r w:rsidR="00FF69D1" w:rsidRPr="00401954">
        <w:rPr>
          <w:rFonts w:ascii="Times New Roman" w:hAnsi="Times New Roman" w:cs="Times New Roman"/>
          <w:sz w:val="24"/>
          <w:szCs w:val="24"/>
        </w:rPr>
        <w:t>internet is used in the right way. This paper will be discussing internet use policies for even external devices.</w:t>
      </w:r>
    </w:p>
    <w:p w14:paraId="595978BE" w14:textId="79CC234C" w:rsidR="006F2055" w:rsidRPr="00026070" w:rsidRDefault="00026070" w:rsidP="00026070">
      <w:pPr>
        <w:spacing w:line="480" w:lineRule="auto"/>
        <w:jc w:val="both"/>
        <w:rPr>
          <w:rFonts w:ascii="Times New Roman" w:hAnsi="Times New Roman" w:cs="Times New Roman"/>
          <w:b/>
          <w:sz w:val="24"/>
          <w:szCs w:val="24"/>
        </w:rPr>
      </w:pPr>
      <w:r w:rsidRPr="00026070">
        <w:rPr>
          <w:rFonts w:ascii="Times New Roman" w:hAnsi="Times New Roman" w:cs="Times New Roman"/>
          <w:b/>
          <w:sz w:val="24"/>
          <w:szCs w:val="24"/>
        </w:rPr>
        <w:t>Internet use policy</w:t>
      </w:r>
    </w:p>
    <w:p w14:paraId="00D24FBC" w14:textId="1EFB6F30" w:rsidR="006F2055" w:rsidRPr="00401954" w:rsidRDefault="006F205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The policy defines the rules and guidelines of employees on how to use the equipment of a company and access to network</w:t>
      </w:r>
      <w:r w:rsidR="002D7C86" w:rsidRPr="00401954">
        <w:rPr>
          <w:rFonts w:ascii="Times New Roman" w:hAnsi="Times New Roman" w:cs="Times New Roman"/>
          <w:sz w:val="24"/>
          <w:szCs w:val="24"/>
        </w:rPr>
        <w:t xml:space="preserve"> or internet. Employees are required to agree on the policy before they are employed to prove that they would observe the rules. Corporate networks are designed for assisting in the work that is related to the company and violation of the principle is not allowed in any organization. The policy highlights the consequences of violation of the policy. It prevents employees from misusing the internet at the expense of the company. It provides for employees to dedicate their maximum time for the duties of the company to increase efficiency. </w:t>
      </w:r>
    </w:p>
    <w:p w14:paraId="577B831C" w14:textId="14986801" w:rsidR="002F508D" w:rsidRPr="00026070" w:rsidRDefault="00026070" w:rsidP="00026070">
      <w:pPr>
        <w:spacing w:line="480" w:lineRule="auto"/>
        <w:jc w:val="both"/>
        <w:rPr>
          <w:rFonts w:ascii="Times New Roman" w:hAnsi="Times New Roman" w:cs="Times New Roman"/>
          <w:b/>
          <w:sz w:val="24"/>
          <w:szCs w:val="24"/>
        </w:rPr>
      </w:pPr>
      <w:r>
        <w:rPr>
          <w:rFonts w:ascii="Times New Roman" w:hAnsi="Times New Roman" w:cs="Times New Roman"/>
          <w:b/>
          <w:sz w:val="24"/>
          <w:szCs w:val="24"/>
        </w:rPr>
        <w:t>External device use policy</w:t>
      </w:r>
    </w:p>
    <w:p w14:paraId="34A8A15E" w14:textId="136AFBE0" w:rsidR="00E96BFC"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 xml:space="preserve">It defines the rules and guidelines of accessing internet systems for devices belonging to an organization. It controls access of the external devices may mobile phones belonging to </w:t>
      </w:r>
      <w:r w:rsidRPr="00401954">
        <w:rPr>
          <w:rFonts w:ascii="Times New Roman" w:hAnsi="Times New Roman" w:cs="Times New Roman"/>
          <w:sz w:val="24"/>
          <w:szCs w:val="24"/>
        </w:rPr>
        <w:lastRenderedPageBreak/>
        <w:t xml:space="preserve">employees to the servers or organization’s infrastructure. </w:t>
      </w:r>
      <w:r w:rsidR="006F2055" w:rsidRPr="00401954">
        <w:rPr>
          <w:rFonts w:ascii="Times New Roman" w:hAnsi="Times New Roman" w:cs="Times New Roman"/>
          <w:sz w:val="24"/>
          <w:szCs w:val="24"/>
        </w:rPr>
        <w:t xml:space="preserve">According to </w:t>
      </w:r>
      <w:r w:rsidR="006F2055" w:rsidRPr="006F2055">
        <w:rPr>
          <w:rFonts w:ascii="Times New Roman" w:hAnsi="Times New Roman" w:cs="Times New Roman"/>
          <w:sz w:val="24"/>
          <w:szCs w:val="24"/>
        </w:rPr>
        <w:t>Goldschlag</w:t>
      </w:r>
      <w:r w:rsidR="006F2055" w:rsidRPr="00401954">
        <w:rPr>
          <w:rFonts w:ascii="Times New Roman" w:hAnsi="Times New Roman" w:cs="Times New Roman"/>
          <w:sz w:val="24"/>
          <w:szCs w:val="24"/>
        </w:rPr>
        <w:t xml:space="preserve"> &amp;Dahl (2017)</w:t>
      </w:r>
      <w:r w:rsidR="006F2055" w:rsidRPr="006F2055">
        <w:rPr>
          <w:rFonts w:ascii="Times New Roman" w:hAnsi="Times New Roman" w:cs="Times New Roman"/>
          <w:sz w:val="24"/>
          <w:szCs w:val="24"/>
        </w:rPr>
        <w:t xml:space="preserve">, </w:t>
      </w:r>
      <w:r w:rsidR="006F2055" w:rsidRPr="00401954">
        <w:rPr>
          <w:rFonts w:ascii="Times New Roman" w:hAnsi="Times New Roman" w:cs="Times New Roman"/>
          <w:sz w:val="24"/>
          <w:szCs w:val="24"/>
        </w:rPr>
        <w:t>t</w:t>
      </w:r>
      <w:r w:rsidRPr="00401954">
        <w:rPr>
          <w:rFonts w:ascii="Times New Roman" w:hAnsi="Times New Roman" w:cs="Times New Roman"/>
          <w:sz w:val="24"/>
          <w:szCs w:val="24"/>
        </w:rPr>
        <w:t xml:space="preserve">he ITD has is allowed to reject either physical or nonphysical means to the network systems belonging to the organization. Employees of an organization are therefore disallowed to have their external devices such as flash discs or memory card from being used within the organization premises. This policy protects the organization’s devices from malware and virus attacks introduced from devices that are not protected. </w:t>
      </w:r>
    </w:p>
    <w:p w14:paraId="6BEBAAA8" w14:textId="1DB04E4C" w:rsidR="002F508D"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 xml:space="preserve">The policy also protects the data and any other information that is not for public consumption from leaking to the public. employees frequently introduce foreign materials or information that is not relevant to the organization. </w:t>
      </w:r>
      <w:r w:rsidR="000A70F5" w:rsidRPr="00401954">
        <w:rPr>
          <w:rFonts w:ascii="Times New Roman" w:hAnsi="Times New Roman" w:cs="Times New Roman"/>
          <w:sz w:val="24"/>
          <w:szCs w:val="24"/>
        </w:rPr>
        <w:t>This policy, therefore, ensures that devices belonging to the organization are not for personal use in the organization. Implementing this policy however comes along with some challenges, the first one is the enforcement of the policy because one cannot supervise employees physically to ensure adherence to the policy. The organization may face difficulty when employees are given tasks that are to be completed from home, transfer of data is necessary and the policy does not provide for such cases.</w:t>
      </w:r>
    </w:p>
    <w:p w14:paraId="511E5E45" w14:textId="0784BBF8" w:rsidR="000A70F5" w:rsidRPr="00026070" w:rsidRDefault="00026070" w:rsidP="000A3C79">
      <w:pPr>
        <w:spacing w:line="480" w:lineRule="auto"/>
        <w:jc w:val="both"/>
        <w:rPr>
          <w:rFonts w:ascii="Times New Roman" w:hAnsi="Times New Roman" w:cs="Times New Roman"/>
          <w:b/>
          <w:sz w:val="24"/>
          <w:szCs w:val="24"/>
        </w:rPr>
      </w:pPr>
      <w:bookmarkStart w:id="0" w:name="_GoBack"/>
      <w:bookmarkEnd w:id="0"/>
      <w:r w:rsidRPr="00026070">
        <w:rPr>
          <w:rFonts w:ascii="Times New Roman" w:hAnsi="Times New Roman" w:cs="Times New Roman"/>
          <w:b/>
          <w:sz w:val="24"/>
          <w:szCs w:val="24"/>
        </w:rPr>
        <w:t>Employee Identity (ID) policy</w:t>
      </w:r>
    </w:p>
    <w:p w14:paraId="536988F6" w14:textId="60FC8081" w:rsidR="00B4302D"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Some companies have many employees that it may be hard to physically identify that one is a member of the organization. There are also many departments each having their group of employees which also requires special access to information or services. To identify an individual as an employee of the organization, employee identity policy becomes very important in achieving that. ID cards are issued to every individual upon employment which bears their personal information and departments which they work from. The policy ensures there is order and access to facilities or information is verifiable upon request</w:t>
      </w:r>
      <w:r w:rsidR="006F2055" w:rsidRPr="00401954">
        <w:rPr>
          <w:rFonts w:ascii="Times New Roman" w:hAnsi="Times New Roman" w:cs="Times New Roman"/>
          <w:sz w:val="24"/>
          <w:szCs w:val="24"/>
        </w:rPr>
        <w:t xml:space="preserve"> (Chen et al, 2016).</w:t>
      </w:r>
    </w:p>
    <w:p w14:paraId="2B9553C8" w14:textId="42B43C7E" w:rsidR="00D63F25"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lastRenderedPageBreak/>
        <w:t xml:space="preserve">The ID provides for a good policy of collecting company devices such as computers or storage devices. Areas that have the main servers or contain confidential information may be restricted using this policy by only allowing access from senior staffs. Restricting access shows some discrimination in the organization and therefore may not motivate employees to maximum production. Forgery of identity cards has become very common especially with the help of insiders in the organization. </w:t>
      </w:r>
      <w:r w:rsidR="00D63F25" w:rsidRPr="00401954">
        <w:rPr>
          <w:rFonts w:ascii="Times New Roman" w:hAnsi="Times New Roman" w:cs="Times New Roman"/>
          <w:sz w:val="24"/>
          <w:szCs w:val="24"/>
        </w:rPr>
        <w:t>Employees have limited information before making appropriate decisions that may affect the organization.</w:t>
      </w:r>
    </w:p>
    <w:p w14:paraId="6C571878" w14:textId="4D39EFE0" w:rsidR="00D63F25" w:rsidRPr="00026070" w:rsidRDefault="00026070" w:rsidP="000A3C79">
      <w:pPr>
        <w:spacing w:line="480" w:lineRule="auto"/>
        <w:jc w:val="both"/>
        <w:rPr>
          <w:rFonts w:ascii="Times New Roman" w:hAnsi="Times New Roman" w:cs="Times New Roman"/>
          <w:b/>
          <w:sz w:val="24"/>
          <w:szCs w:val="24"/>
        </w:rPr>
      </w:pPr>
      <w:r w:rsidRPr="00026070">
        <w:rPr>
          <w:rFonts w:ascii="Times New Roman" w:hAnsi="Times New Roman" w:cs="Times New Roman"/>
          <w:b/>
          <w:sz w:val="24"/>
          <w:szCs w:val="24"/>
        </w:rPr>
        <w:t>Computer use policy</w:t>
      </w:r>
    </w:p>
    <w:p w14:paraId="37A75716" w14:textId="10E44DDF" w:rsidR="00D63F25" w:rsidRPr="00401954"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Computers are exposed to many security threats and preventive measures should be followed up to the end to ensure that data and personal information secure. Computers may be connected to the internet where without the computer use policy, third parties from the public may join the network and access all information without authority</w:t>
      </w:r>
      <w:r w:rsidR="006F2055" w:rsidRPr="00401954">
        <w:rPr>
          <w:rFonts w:ascii="Times New Roman" w:hAnsi="Times New Roman" w:cs="Times New Roman"/>
          <w:sz w:val="24"/>
          <w:szCs w:val="24"/>
        </w:rPr>
        <w:t xml:space="preserve"> (</w:t>
      </w:r>
      <w:r w:rsidR="006F2055" w:rsidRPr="006F2055">
        <w:rPr>
          <w:rFonts w:ascii="Times New Roman" w:hAnsi="Times New Roman" w:cs="Times New Roman"/>
          <w:sz w:val="24"/>
          <w:szCs w:val="24"/>
        </w:rPr>
        <w:t>Jacobs,</w:t>
      </w:r>
      <w:r w:rsidR="006F2055" w:rsidRPr="00401954">
        <w:rPr>
          <w:rFonts w:ascii="Times New Roman" w:hAnsi="Times New Roman" w:cs="Times New Roman"/>
          <w:sz w:val="24"/>
          <w:szCs w:val="24"/>
        </w:rPr>
        <w:t xml:space="preserve"> </w:t>
      </w:r>
      <w:r w:rsidR="006F2055" w:rsidRPr="006F2055">
        <w:rPr>
          <w:rFonts w:ascii="Times New Roman" w:hAnsi="Times New Roman" w:cs="Times New Roman"/>
          <w:sz w:val="24"/>
          <w:szCs w:val="24"/>
        </w:rPr>
        <w:t>2018)</w:t>
      </w:r>
      <w:r w:rsidRPr="00401954">
        <w:rPr>
          <w:rFonts w:ascii="Times New Roman" w:hAnsi="Times New Roman" w:cs="Times New Roman"/>
          <w:sz w:val="24"/>
          <w:szCs w:val="24"/>
        </w:rPr>
        <w:t xml:space="preserve">. The policy states the acceptable actions when using computers belonging to the organization. One is discouraged from sharing their user login details and logging off anytime that the computer is not being used. </w:t>
      </w:r>
      <w:r w:rsidR="00D93B3E" w:rsidRPr="00401954">
        <w:rPr>
          <w:rFonts w:ascii="Times New Roman" w:hAnsi="Times New Roman" w:cs="Times New Roman"/>
          <w:sz w:val="24"/>
          <w:szCs w:val="24"/>
        </w:rPr>
        <w:t>The policy ensures that computers in the workplace are only used for the intended purposes and not misused. Employers are therefore allowed to monitor the use of company resources to ensure they are used for the common good of the organization. A challenge in implementing this policy is the lack of cooperation from employees who will still go against the policy knowingly or unknowingly.</w:t>
      </w:r>
    </w:p>
    <w:p w14:paraId="1DEAE42B" w14:textId="3B1BEF13" w:rsidR="00D93B3E" w:rsidRPr="00401954" w:rsidRDefault="00026070" w:rsidP="00026070">
      <w:pPr>
        <w:spacing w:line="480" w:lineRule="auto"/>
        <w:ind w:firstLine="720"/>
        <w:jc w:val="center"/>
        <w:rPr>
          <w:rFonts w:ascii="Times New Roman" w:hAnsi="Times New Roman" w:cs="Times New Roman"/>
          <w:sz w:val="24"/>
          <w:szCs w:val="24"/>
        </w:rPr>
      </w:pPr>
      <w:r w:rsidRPr="00026070">
        <w:rPr>
          <w:rFonts w:ascii="Times New Roman" w:hAnsi="Times New Roman" w:cs="Times New Roman"/>
          <w:b/>
          <w:sz w:val="24"/>
          <w:szCs w:val="24"/>
        </w:rPr>
        <w:t>C</w:t>
      </w:r>
      <w:r w:rsidR="00622FF5" w:rsidRPr="00026070">
        <w:rPr>
          <w:rFonts w:ascii="Times New Roman" w:hAnsi="Times New Roman" w:cs="Times New Roman"/>
          <w:b/>
          <w:sz w:val="24"/>
          <w:szCs w:val="24"/>
        </w:rPr>
        <w:t>onclusion</w:t>
      </w:r>
    </w:p>
    <w:p w14:paraId="555AFAA5" w14:textId="77777777" w:rsidR="00026070" w:rsidRDefault="00622FF5" w:rsidP="00026070">
      <w:pPr>
        <w:spacing w:line="480" w:lineRule="auto"/>
        <w:ind w:firstLine="720"/>
        <w:jc w:val="both"/>
        <w:rPr>
          <w:rFonts w:ascii="Times New Roman" w:hAnsi="Times New Roman" w:cs="Times New Roman"/>
          <w:sz w:val="24"/>
          <w:szCs w:val="24"/>
        </w:rPr>
      </w:pPr>
      <w:r w:rsidRPr="00401954">
        <w:rPr>
          <w:rFonts w:ascii="Times New Roman" w:hAnsi="Times New Roman" w:cs="Times New Roman"/>
          <w:sz w:val="24"/>
          <w:szCs w:val="24"/>
        </w:rPr>
        <w:t xml:space="preserve">The internet and electronic resources are essentials of the organization but must be used only in the interest of the organization. Technology brings about many benefits that would improve </w:t>
      </w:r>
      <w:r w:rsidRPr="00401954">
        <w:rPr>
          <w:rFonts w:ascii="Times New Roman" w:hAnsi="Times New Roman" w:cs="Times New Roman"/>
          <w:sz w:val="24"/>
          <w:szCs w:val="24"/>
        </w:rPr>
        <w:lastRenderedPageBreak/>
        <w:t>service delivery and profits for the company. workstations must be monitored and regulated through policies that would ensure maximum security and safety of information and the company itself. The policies discussed are therefore some of the ways that can be used to ensure threa</w:t>
      </w:r>
      <w:r w:rsidR="00026070">
        <w:rPr>
          <w:rFonts w:ascii="Times New Roman" w:hAnsi="Times New Roman" w:cs="Times New Roman"/>
          <w:sz w:val="24"/>
          <w:szCs w:val="24"/>
        </w:rPr>
        <w:t>ts to internet use are reduced.</w:t>
      </w:r>
      <w:r w:rsidR="00026070">
        <w:rPr>
          <w:rFonts w:ascii="Times New Roman" w:hAnsi="Times New Roman" w:cs="Times New Roman"/>
          <w:sz w:val="24"/>
          <w:szCs w:val="24"/>
        </w:rPr>
        <w:br w:type="page"/>
      </w:r>
    </w:p>
    <w:p w14:paraId="015498F5" w14:textId="442CF297" w:rsidR="00401954" w:rsidRPr="00401954" w:rsidRDefault="00026070" w:rsidP="000260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7B1330" w14:textId="77777777" w:rsidR="002F738E" w:rsidRPr="006F2055" w:rsidRDefault="002F738E" w:rsidP="002F738E">
      <w:pPr>
        <w:spacing w:line="480" w:lineRule="auto"/>
        <w:ind w:left="720" w:hanging="720"/>
        <w:rPr>
          <w:rFonts w:ascii="Times New Roman" w:hAnsi="Times New Roman" w:cs="Times New Roman"/>
          <w:sz w:val="24"/>
          <w:szCs w:val="24"/>
        </w:rPr>
      </w:pPr>
      <w:r w:rsidRPr="006F2055">
        <w:rPr>
          <w:rFonts w:ascii="Times New Roman" w:hAnsi="Times New Roman" w:cs="Times New Roman"/>
          <w:sz w:val="24"/>
          <w:szCs w:val="24"/>
        </w:rPr>
        <w:t xml:space="preserve">Chen, L., </w:t>
      </w:r>
      <w:proofErr w:type="spellStart"/>
      <w:r w:rsidRPr="006F2055">
        <w:rPr>
          <w:rFonts w:ascii="Times New Roman" w:hAnsi="Times New Roman" w:cs="Times New Roman"/>
          <w:sz w:val="24"/>
          <w:szCs w:val="24"/>
        </w:rPr>
        <w:t>Oshiba</w:t>
      </w:r>
      <w:proofErr w:type="spellEnd"/>
      <w:r w:rsidRPr="006F2055">
        <w:rPr>
          <w:rFonts w:ascii="Times New Roman" w:hAnsi="Times New Roman" w:cs="Times New Roman"/>
          <w:sz w:val="24"/>
          <w:szCs w:val="24"/>
        </w:rPr>
        <w:t xml:space="preserve">, D., &amp; </w:t>
      </w:r>
      <w:proofErr w:type="spellStart"/>
      <w:r w:rsidRPr="006F2055">
        <w:rPr>
          <w:rFonts w:ascii="Times New Roman" w:hAnsi="Times New Roman" w:cs="Times New Roman"/>
          <w:sz w:val="24"/>
          <w:szCs w:val="24"/>
        </w:rPr>
        <w:t>Chiong</w:t>
      </w:r>
      <w:proofErr w:type="spellEnd"/>
      <w:r w:rsidRPr="006F2055">
        <w:rPr>
          <w:rFonts w:ascii="Times New Roman" w:hAnsi="Times New Roman" w:cs="Times New Roman"/>
          <w:sz w:val="24"/>
          <w:szCs w:val="24"/>
        </w:rPr>
        <w:t xml:space="preserve">, J. (2016). </w:t>
      </w:r>
      <w:r w:rsidRPr="006F2055">
        <w:rPr>
          <w:rFonts w:ascii="Times New Roman" w:hAnsi="Times New Roman" w:cs="Times New Roman"/>
          <w:i/>
          <w:iCs/>
          <w:sz w:val="24"/>
          <w:szCs w:val="24"/>
        </w:rPr>
        <w:t>U.S. Patent No. 9,497,201</w:t>
      </w:r>
      <w:r w:rsidRPr="006F2055">
        <w:rPr>
          <w:rFonts w:ascii="Times New Roman" w:hAnsi="Times New Roman" w:cs="Times New Roman"/>
          <w:sz w:val="24"/>
          <w:szCs w:val="24"/>
        </w:rPr>
        <w:t>. Washington, DC: U.S. Patent and Trademark Office.</w:t>
      </w:r>
    </w:p>
    <w:p w14:paraId="4C9BEFCE" w14:textId="77777777" w:rsidR="002F738E" w:rsidRPr="006F2055" w:rsidRDefault="002F738E" w:rsidP="002F738E">
      <w:pPr>
        <w:spacing w:line="480" w:lineRule="auto"/>
        <w:ind w:left="720" w:hanging="720"/>
        <w:rPr>
          <w:rFonts w:ascii="Times New Roman" w:hAnsi="Times New Roman" w:cs="Times New Roman"/>
          <w:sz w:val="24"/>
          <w:szCs w:val="24"/>
        </w:rPr>
      </w:pPr>
      <w:bookmarkStart w:id="1" w:name="_Hlk50239504"/>
      <w:r w:rsidRPr="006F2055">
        <w:rPr>
          <w:rFonts w:ascii="Times New Roman" w:hAnsi="Times New Roman" w:cs="Times New Roman"/>
          <w:sz w:val="24"/>
          <w:szCs w:val="24"/>
        </w:rPr>
        <w:t xml:space="preserve">Goldschlag, </w:t>
      </w:r>
      <w:bookmarkEnd w:id="1"/>
      <w:r w:rsidRPr="006F2055">
        <w:rPr>
          <w:rFonts w:ascii="Times New Roman" w:hAnsi="Times New Roman" w:cs="Times New Roman"/>
          <w:sz w:val="24"/>
          <w:szCs w:val="24"/>
        </w:rPr>
        <w:t xml:space="preserve">D., &amp; Dahl, E. (2017). </w:t>
      </w:r>
      <w:r w:rsidRPr="006F2055">
        <w:rPr>
          <w:rFonts w:ascii="Times New Roman" w:hAnsi="Times New Roman" w:cs="Times New Roman"/>
          <w:i/>
          <w:iCs/>
          <w:sz w:val="24"/>
          <w:szCs w:val="24"/>
        </w:rPr>
        <w:t>U.S. Patent No. 9,646,309</w:t>
      </w:r>
      <w:r w:rsidRPr="006F2055">
        <w:rPr>
          <w:rFonts w:ascii="Times New Roman" w:hAnsi="Times New Roman" w:cs="Times New Roman"/>
          <w:sz w:val="24"/>
          <w:szCs w:val="24"/>
        </w:rPr>
        <w:t>. Washington, DC: U.S. Patent and Trademark Office.</w:t>
      </w:r>
    </w:p>
    <w:p w14:paraId="154B83BC" w14:textId="77777777" w:rsidR="002F738E" w:rsidRPr="00401954" w:rsidRDefault="002F738E" w:rsidP="002F738E">
      <w:pPr>
        <w:spacing w:line="480" w:lineRule="auto"/>
        <w:ind w:left="720" w:hanging="720"/>
        <w:rPr>
          <w:rFonts w:ascii="Times New Roman" w:hAnsi="Times New Roman" w:cs="Times New Roman"/>
          <w:sz w:val="24"/>
          <w:szCs w:val="24"/>
        </w:rPr>
      </w:pPr>
      <w:bookmarkStart w:id="2" w:name="_Hlk50239388"/>
      <w:r w:rsidRPr="006F2055">
        <w:rPr>
          <w:rFonts w:ascii="Times New Roman" w:hAnsi="Times New Roman" w:cs="Times New Roman"/>
          <w:sz w:val="24"/>
          <w:szCs w:val="24"/>
        </w:rPr>
        <w:t>Jacobs, R. (2018).</w:t>
      </w:r>
      <w:bookmarkEnd w:id="2"/>
      <w:r w:rsidRPr="006F2055">
        <w:rPr>
          <w:rFonts w:ascii="Times New Roman" w:hAnsi="Times New Roman" w:cs="Times New Roman"/>
          <w:sz w:val="24"/>
          <w:szCs w:val="24"/>
        </w:rPr>
        <w:t xml:space="preserve"> </w:t>
      </w:r>
      <w:r w:rsidRPr="006F2055">
        <w:rPr>
          <w:rFonts w:ascii="Times New Roman" w:hAnsi="Times New Roman" w:cs="Times New Roman"/>
          <w:i/>
          <w:iCs/>
          <w:sz w:val="24"/>
          <w:szCs w:val="24"/>
        </w:rPr>
        <w:t>U.S. Patent No. 9,860,274</w:t>
      </w:r>
      <w:r w:rsidRPr="006F2055">
        <w:rPr>
          <w:rFonts w:ascii="Times New Roman" w:hAnsi="Times New Roman" w:cs="Times New Roman"/>
          <w:sz w:val="24"/>
          <w:szCs w:val="24"/>
        </w:rPr>
        <w:t>. Washington, DC: U.S. Patent and Trademark Office.</w:t>
      </w:r>
    </w:p>
    <w:p w14:paraId="004343B4" w14:textId="77777777" w:rsidR="00E96BFC" w:rsidRPr="00401954" w:rsidRDefault="00E96BFC" w:rsidP="00401954">
      <w:pPr>
        <w:spacing w:line="480" w:lineRule="auto"/>
        <w:rPr>
          <w:rFonts w:ascii="Times New Roman" w:hAnsi="Times New Roman" w:cs="Times New Roman"/>
          <w:sz w:val="24"/>
          <w:szCs w:val="24"/>
        </w:rPr>
      </w:pPr>
    </w:p>
    <w:p w14:paraId="6B2725D2" w14:textId="77777777" w:rsidR="00E96BFC" w:rsidRPr="00401954" w:rsidRDefault="00E96BFC" w:rsidP="00401954">
      <w:pPr>
        <w:spacing w:line="480" w:lineRule="auto"/>
        <w:rPr>
          <w:rFonts w:ascii="Times New Roman" w:hAnsi="Times New Roman" w:cs="Times New Roman"/>
          <w:sz w:val="24"/>
          <w:szCs w:val="24"/>
        </w:rPr>
      </w:pPr>
    </w:p>
    <w:p w14:paraId="62DA31CC" w14:textId="77777777" w:rsidR="00FF69D1" w:rsidRPr="00401954" w:rsidRDefault="00FF69D1" w:rsidP="00401954">
      <w:pPr>
        <w:spacing w:line="480" w:lineRule="auto"/>
        <w:rPr>
          <w:rFonts w:ascii="Times New Roman" w:hAnsi="Times New Roman" w:cs="Times New Roman"/>
          <w:sz w:val="24"/>
          <w:szCs w:val="24"/>
        </w:rPr>
      </w:pPr>
    </w:p>
    <w:sectPr w:rsidR="00FF69D1" w:rsidRPr="00401954" w:rsidSect="004019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F9297" w14:textId="77777777" w:rsidR="009A5018" w:rsidRDefault="009A5018" w:rsidP="00401954">
      <w:pPr>
        <w:spacing w:after="0" w:line="240" w:lineRule="auto"/>
      </w:pPr>
      <w:r>
        <w:separator/>
      </w:r>
    </w:p>
  </w:endnote>
  <w:endnote w:type="continuationSeparator" w:id="0">
    <w:p w14:paraId="510796B7" w14:textId="77777777" w:rsidR="009A5018" w:rsidRDefault="009A5018" w:rsidP="00401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C6125" w14:textId="77777777" w:rsidR="009A5018" w:rsidRDefault="009A5018" w:rsidP="00401954">
      <w:pPr>
        <w:spacing w:after="0" w:line="240" w:lineRule="auto"/>
      </w:pPr>
      <w:r>
        <w:separator/>
      </w:r>
    </w:p>
  </w:footnote>
  <w:footnote w:type="continuationSeparator" w:id="0">
    <w:p w14:paraId="1CFCCC01" w14:textId="77777777" w:rsidR="009A5018" w:rsidRDefault="009A5018" w:rsidP="004019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7468994"/>
      <w:docPartObj>
        <w:docPartGallery w:val="Page Numbers (Top of Page)"/>
        <w:docPartUnique/>
      </w:docPartObj>
    </w:sdtPr>
    <w:sdtEndPr>
      <w:rPr>
        <w:noProof/>
      </w:rPr>
    </w:sdtEndPr>
    <w:sdtContent>
      <w:p w14:paraId="2B48FDB0" w14:textId="07B0555E" w:rsidR="00401954" w:rsidRPr="00026070" w:rsidRDefault="00026070" w:rsidP="00026070">
        <w:pPr>
          <w:pStyle w:val="Header"/>
          <w:spacing w:line="480" w:lineRule="auto"/>
          <w:rPr>
            <w:rFonts w:ascii="Times New Roman" w:hAnsi="Times New Roman" w:cs="Times New Roman"/>
            <w:sz w:val="24"/>
            <w:szCs w:val="24"/>
          </w:rPr>
        </w:pPr>
        <w:r w:rsidRPr="00026070">
          <w:rPr>
            <w:rFonts w:ascii="Times New Roman" w:hAnsi="Times New Roman" w:cs="Times New Roman"/>
            <w:sz w:val="24"/>
            <w:szCs w:val="24"/>
          </w:rPr>
          <w:t>SECURITY POLICIES</w:t>
        </w:r>
        <w:r w:rsidR="00401954" w:rsidRPr="00026070">
          <w:rPr>
            <w:rFonts w:ascii="Times New Roman" w:hAnsi="Times New Roman" w:cs="Times New Roman"/>
            <w:sz w:val="24"/>
            <w:szCs w:val="24"/>
          </w:rPr>
          <w:t xml:space="preserve">                                                           </w:t>
        </w:r>
        <w:r>
          <w:rPr>
            <w:rFonts w:ascii="Times New Roman" w:hAnsi="Times New Roman" w:cs="Times New Roman"/>
            <w:sz w:val="24"/>
            <w:szCs w:val="24"/>
          </w:rPr>
          <w:t xml:space="preserve">                                 </w:t>
        </w:r>
        <w:r w:rsidR="00401954" w:rsidRPr="00026070">
          <w:rPr>
            <w:rFonts w:ascii="Times New Roman" w:hAnsi="Times New Roman" w:cs="Times New Roman"/>
            <w:sz w:val="24"/>
            <w:szCs w:val="24"/>
          </w:rPr>
          <w:t xml:space="preserve">                       </w:t>
        </w:r>
        <w:r w:rsidR="00401954" w:rsidRPr="00026070">
          <w:rPr>
            <w:rFonts w:ascii="Times New Roman" w:hAnsi="Times New Roman" w:cs="Times New Roman"/>
            <w:sz w:val="24"/>
            <w:szCs w:val="24"/>
          </w:rPr>
          <w:fldChar w:fldCharType="begin"/>
        </w:r>
        <w:r w:rsidR="00401954" w:rsidRPr="00026070">
          <w:rPr>
            <w:rFonts w:ascii="Times New Roman" w:hAnsi="Times New Roman" w:cs="Times New Roman"/>
            <w:sz w:val="24"/>
            <w:szCs w:val="24"/>
          </w:rPr>
          <w:instrText xml:space="preserve"> PAGE   \* MERGEFORMAT </w:instrText>
        </w:r>
        <w:r w:rsidR="00401954" w:rsidRPr="00026070">
          <w:rPr>
            <w:rFonts w:ascii="Times New Roman" w:hAnsi="Times New Roman" w:cs="Times New Roman"/>
            <w:sz w:val="24"/>
            <w:szCs w:val="24"/>
          </w:rPr>
          <w:fldChar w:fldCharType="separate"/>
        </w:r>
        <w:r w:rsidR="000A3C79">
          <w:rPr>
            <w:rFonts w:ascii="Times New Roman" w:hAnsi="Times New Roman" w:cs="Times New Roman"/>
            <w:noProof/>
            <w:sz w:val="24"/>
            <w:szCs w:val="24"/>
          </w:rPr>
          <w:t>4</w:t>
        </w:r>
        <w:r w:rsidR="00401954" w:rsidRPr="000260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2AF1B" w14:textId="6B2B8012" w:rsidR="00401954" w:rsidRPr="00026070" w:rsidRDefault="00026070">
    <w:pPr>
      <w:pStyle w:val="Header"/>
      <w:rPr>
        <w:rFonts w:ascii="Times New Roman" w:hAnsi="Times New Roman" w:cs="Times New Roman"/>
        <w:sz w:val="24"/>
        <w:szCs w:val="24"/>
      </w:rPr>
    </w:pPr>
    <w:r>
      <w:rPr>
        <w:rFonts w:ascii="Times New Roman" w:hAnsi="Times New Roman" w:cs="Times New Roman"/>
        <w:sz w:val="24"/>
        <w:szCs w:val="24"/>
      </w:rPr>
      <w:t>Running Head: SECURITY POLICIES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6A"/>
    <w:rsid w:val="00026070"/>
    <w:rsid w:val="00037D89"/>
    <w:rsid w:val="000A3C79"/>
    <w:rsid w:val="000A70F5"/>
    <w:rsid w:val="00273E6F"/>
    <w:rsid w:val="002D7C86"/>
    <w:rsid w:val="002F508D"/>
    <w:rsid w:val="002F738E"/>
    <w:rsid w:val="00401954"/>
    <w:rsid w:val="00622FF5"/>
    <w:rsid w:val="006F2055"/>
    <w:rsid w:val="006F67FE"/>
    <w:rsid w:val="009A5018"/>
    <w:rsid w:val="009D5DA4"/>
    <w:rsid w:val="00B4302D"/>
    <w:rsid w:val="00BB4588"/>
    <w:rsid w:val="00C4286A"/>
    <w:rsid w:val="00D63F25"/>
    <w:rsid w:val="00D93B3E"/>
    <w:rsid w:val="00E96BFC"/>
    <w:rsid w:val="00FF6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FBFB"/>
  <w15:chartTrackingRefBased/>
  <w15:docId w15:val="{3B0C288D-68AC-4E57-A118-65085837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954"/>
  </w:style>
  <w:style w:type="paragraph" w:styleId="Footer">
    <w:name w:val="footer"/>
    <w:basedOn w:val="Normal"/>
    <w:link w:val="FooterChar"/>
    <w:uiPriority w:val="99"/>
    <w:unhideWhenUsed/>
    <w:rsid w:val="00401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576042">
      <w:bodyDiv w:val="1"/>
      <w:marLeft w:val="0"/>
      <w:marRight w:val="0"/>
      <w:marTop w:val="0"/>
      <w:marBottom w:val="0"/>
      <w:divBdr>
        <w:top w:val="none" w:sz="0" w:space="0" w:color="auto"/>
        <w:left w:val="none" w:sz="0" w:space="0" w:color="auto"/>
        <w:bottom w:val="none" w:sz="0" w:space="0" w:color="auto"/>
        <w:right w:val="none" w:sz="0" w:space="0" w:color="auto"/>
      </w:divBdr>
      <w:divsChild>
        <w:div w:id="2087456977">
          <w:marLeft w:val="0"/>
          <w:marRight w:val="0"/>
          <w:marTop w:val="0"/>
          <w:marBottom w:val="0"/>
          <w:divBdr>
            <w:top w:val="none" w:sz="0" w:space="0" w:color="auto"/>
            <w:left w:val="none" w:sz="0" w:space="0" w:color="auto"/>
            <w:bottom w:val="none" w:sz="0" w:space="0" w:color="auto"/>
            <w:right w:val="none" w:sz="0" w:space="0" w:color="auto"/>
          </w:divBdr>
        </w:div>
      </w:divsChild>
    </w:div>
    <w:div w:id="615021805">
      <w:bodyDiv w:val="1"/>
      <w:marLeft w:val="0"/>
      <w:marRight w:val="0"/>
      <w:marTop w:val="0"/>
      <w:marBottom w:val="0"/>
      <w:divBdr>
        <w:top w:val="none" w:sz="0" w:space="0" w:color="auto"/>
        <w:left w:val="none" w:sz="0" w:space="0" w:color="auto"/>
        <w:bottom w:val="none" w:sz="0" w:space="0" w:color="auto"/>
        <w:right w:val="none" w:sz="0" w:space="0" w:color="auto"/>
      </w:divBdr>
      <w:divsChild>
        <w:div w:id="801851458">
          <w:marLeft w:val="0"/>
          <w:marRight w:val="0"/>
          <w:marTop w:val="0"/>
          <w:marBottom w:val="0"/>
          <w:divBdr>
            <w:top w:val="none" w:sz="0" w:space="0" w:color="auto"/>
            <w:left w:val="none" w:sz="0" w:space="0" w:color="auto"/>
            <w:bottom w:val="none" w:sz="0" w:space="0" w:color="auto"/>
            <w:right w:val="none" w:sz="0" w:space="0" w:color="auto"/>
          </w:divBdr>
        </w:div>
      </w:divsChild>
    </w:div>
    <w:div w:id="1978681511">
      <w:bodyDiv w:val="1"/>
      <w:marLeft w:val="0"/>
      <w:marRight w:val="0"/>
      <w:marTop w:val="0"/>
      <w:marBottom w:val="0"/>
      <w:divBdr>
        <w:top w:val="none" w:sz="0" w:space="0" w:color="auto"/>
        <w:left w:val="none" w:sz="0" w:space="0" w:color="auto"/>
        <w:bottom w:val="none" w:sz="0" w:space="0" w:color="auto"/>
        <w:right w:val="none" w:sz="0" w:space="0" w:color="auto"/>
      </w:divBdr>
      <w:divsChild>
        <w:div w:id="225337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5</cp:revision>
  <dcterms:created xsi:type="dcterms:W3CDTF">2020-09-05T17:27:00Z</dcterms:created>
  <dcterms:modified xsi:type="dcterms:W3CDTF">2020-09-05T20:31:00Z</dcterms:modified>
</cp:coreProperties>
</file>